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2D" w:rsidRDefault="006C5F2D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6C5F2D" w:rsidRDefault="006C5F2D"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6C5F2D" w:rsidRDefault="006C5F2D">
      <w:pPr>
        <w:spacing w:line="60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关于举办</w:t>
      </w:r>
      <w:r>
        <w:rPr>
          <w:rFonts w:ascii="宋体" w:hAnsi="宋体" w:cs="宋体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年第四期公职律师</w:t>
      </w:r>
    </w:p>
    <w:p w:rsidR="006C5F2D" w:rsidRDefault="006C5F2D">
      <w:pPr>
        <w:spacing w:line="60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公司律师职前培训班的通知</w:t>
      </w:r>
    </w:p>
    <w:p w:rsidR="006C5F2D" w:rsidRDefault="006C5F2D">
      <w:pPr>
        <w:spacing w:line="600" w:lineRule="exact"/>
        <w:jc w:val="center"/>
        <w:rPr>
          <w:rFonts w:ascii="宋体" w:cs="Times New Roman"/>
          <w:sz w:val="44"/>
          <w:szCs w:val="44"/>
        </w:rPr>
      </w:pPr>
    </w:p>
    <w:p w:rsidR="006C5F2D" w:rsidRDefault="006C5F2D">
      <w:pPr>
        <w:spacing w:line="60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各市律师协会、省有关单位：</w:t>
      </w:r>
    </w:p>
    <w:p w:rsidR="006C5F2D" w:rsidRDefault="006C5F2D">
      <w:pPr>
        <w:spacing w:line="600" w:lineRule="exact"/>
        <w:ind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为积极推行公职律师公司律师制度，提高申请担任公职律师公司律师人员整体素质和专业技能，促进申请人员更好的适应工作要求，定于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月分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期（第四、五、六期）举办第三季度全省申请担任公职律师公司律师人员培训班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为加强疫情防范，避免发生安全事故，培训全程实行封闭管理，严格按《山东省新冠肺炎疫情常态化防控期间会议活动防控指南》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执行，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现将有关事项通知如下：</w:t>
      </w:r>
    </w:p>
    <w:p w:rsidR="006C5F2D" w:rsidRDefault="006C5F2D">
      <w:pPr>
        <w:spacing w:line="600" w:lineRule="exact"/>
        <w:ind w:firstLine="66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一、培训时间、地点</w:t>
      </w:r>
    </w:p>
    <w:p w:rsidR="006C5F2D" w:rsidRDefault="006C5F2D">
      <w:pPr>
        <w:spacing w:line="600" w:lineRule="exact"/>
        <w:ind w:firstLine="66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第四期：</w:t>
      </w:r>
      <w:r>
        <w:rPr>
          <w:rFonts w:ascii="仿宋_GB2312" w:eastAsia="仿宋_GB2312" w:hAnsi="黑体" w:cs="仿宋_GB2312"/>
          <w:sz w:val="32"/>
          <w:szCs w:val="32"/>
        </w:rPr>
        <w:t>2020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/>
          <w:sz w:val="32"/>
          <w:szCs w:val="32"/>
        </w:rPr>
        <w:t>11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日至</w:t>
      </w:r>
      <w:r>
        <w:rPr>
          <w:rFonts w:ascii="仿宋_GB2312" w:eastAsia="仿宋_GB2312" w:hAnsi="黑体" w:cs="仿宋_GB2312"/>
          <w:sz w:val="32"/>
          <w:szCs w:val="32"/>
        </w:rPr>
        <w:t>11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/>
          <w:sz w:val="32"/>
          <w:szCs w:val="32"/>
        </w:rPr>
        <w:t>6</w:t>
      </w:r>
      <w:r>
        <w:rPr>
          <w:rFonts w:ascii="仿宋_GB2312" w:eastAsia="仿宋_GB2312" w:hAnsi="黑体" w:cs="仿宋_GB2312" w:hint="eastAsia"/>
          <w:sz w:val="32"/>
          <w:szCs w:val="32"/>
        </w:rPr>
        <w:t>日。报到时间</w:t>
      </w:r>
      <w:r>
        <w:rPr>
          <w:rFonts w:ascii="仿宋_GB2312" w:eastAsia="仿宋_GB2312" w:hAnsi="黑体" w:cs="仿宋_GB2312"/>
          <w:sz w:val="32"/>
          <w:szCs w:val="32"/>
        </w:rPr>
        <w:t>11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日下午</w:t>
      </w:r>
      <w:r>
        <w:rPr>
          <w:rFonts w:ascii="仿宋_GB2312" w:eastAsia="仿宋_GB2312" w:hAnsi="黑体" w:cs="仿宋_GB2312"/>
          <w:sz w:val="32"/>
          <w:szCs w:val="32"/>
        </w:rPr>
        <w:t>13</w:t>
      </w:r>
      <w:r>
        <w:rPr>
          <w:rFonts w:ascii="仿宋_GB2312" w:eastAsia="仿宋_GB2312" w:hAnsi="黑体" w:cs="仿宋_GB2312" w:hint="eastAsia"/>
          <w:sz w:val="32"/>
          <w:szCs w:val="32"/>
        </w:rPr>
        <w:t>：</w:t>
      </w:r>
      <w:r>
        <w:rPr>
          <w:rFonts w:ascii="仿宋_GB2312" w:eastAsia="仿宋_GB2312" w:hAnsi="黑体" w:cs="仿宋_GB2312"/>
          <w:sz w:val="32"/>
          <w:szCs w:val="32"/>
        </w:rPr>
        <w:t>00</w:t>
      </w:r>
      <w:r>
        <w:rPr>
          <w:rFonts w:ascii="仿宋_GB2312" w:eastAsia="仿宋_GB2312" w:hAnsi="黑体" w:cs="仿宋_GB2312" w:hint="eastAsia"/>
          <w:sz w:val="32"/>
          <w:szCs w:val="32"/>
        </w:rPr>
        <w:t>开始至</w:t>
      </w:r>
      <w:r>
        <w:rPr>
          <w:rFonts w:ascii="仿宋_GB2312" w:eastAsia="仿宋_GB2312" w:hAnsi="黑体" w:cs="仿宋_GB2312"/>
          <w:sz w:val="32"/>
          <w:szCs w:val="32"/>
        </w:rPr>
        <w:t>16</w:t>
      </w:r>
      <w:r>
        <w:rPr>
          <w:rFonts w:ascii="仿宋_GB2312" w:eastAsia="仿宋_GB2312" w:hAnsi="黑体" w:cs="仿宋_GB2312" w:hint="eastAsia"/>
          <w:sz w:val="32"/>
          <w:szCs w:val="32"/>
        </w:rPr>
        <w:t>：</w:t>
      </w:r>
      <w:r>
        <w:rPr>
          <w:rFonts w:ascii="仿宋_GB2312" w:eastAsia="仿宋_GB2312" w:hAnsi="黑体" w:cs="仿宋_GB2312"/>
          <w:sz w:val="32"/>
          <w:szCs w:val="32"/>
        </w:rPr>
        <w:t>00</w:t>
      </w:r>
      <w:r>
        <w:rPr>
          <w:rFonts w:ascii="仿宋_GB2312" w:eastAsia="仿宋_GB2312" w:hAnsi="黑体" w:cs="仿宋_GB2312" w:hint="eastAsia"/>
          <w:sz w:val="32"/>
          <w:szCs w:val="32"/>
        </w:rPr>
        <w:t>前，晚于报到时间到达的不再接待。</w:t>
      </w:r>
    </w:p>
    <w:p w:rsidR="006C5F2D" w:rsidRDefault="006C5F2D">
      <w:pPr>
        <w:spacing w:line="600" w:lineRule="exact"/>
        <w:ind w:firstLine="66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培训地点：山东司法警官职业学院。</w:t>
      </w:r>
    </w:p>
    <w:p w:rsidR="006C5F2D" w:rsidRDefault="006C5F2D">
      <w:pPr>
        <w:spacing w:line="600" w:lineRule="exact"/>
        <w:ind w:firstLine="66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报到地点：教学楼</w:t>
      </w:r>
      <w:r>
        <w:rPr>
          <w:rFonts w:ascii="仿宋_GB2312" w:eastAsia="仿宋_GB2312" w:hAnsi="黑体" w:cs="仿宋_GB2312"/>
          <w:sz w:val="32"/>
          <w:szCs w:val="32"/>
        </w:rPr>
        <w:t>103</w:t>
      </w:r>
      <w:r>
        <w:rPr>
          <w:rFonts w:ascii="仿宋_GB2312" w:eastAsia="仿宋_GB2312" w:hAnsi="黑体" w:cs="仿宋_GB2312" w:hint="eastAsia"/>
          <w:sz w:val="32"/>
          <w:szCs w:val="32"/>
        </w:rPr>
        <w:t>教室（济南市历下区二环东路</w:t>
      </w:r>
      <w:r>
        <w:rPr>
          <w:rFonts w:ascii="仿宋_GB2312" w:eastAsia="仿宋_GB2312" w:hAnsi="黑体" w:cs="仿宋_GB2312"/>
          <w:sz w:val="32"/>
          <w:szCs w:val="32"/>
        </w:rPr>
        <w:t>6997</w:t>
      </w:r>
      <w:r>
        <w:rPr>
          <w:rFonts w:ascii="仿宋_GB2312" w:eastAsia="仿宋_GB2312" w:hAnsi="黑体" w:cs="仿宋_GB2312" w:hint="eastAsia"/>
          <w:sz w:val="32"/>
          <w:szCs w:val="32"/>
        </w:rPr>
        <w:t>号）。</w:t>
      </w:r>
    </w:p>
    <w:p w:rsidR="006C5F2D" w:rsidRDefault="006C5F2D">
      <w:pPr>
        <w:spacing w:line="600" w:lineRule="exact"/>
        <w:ind w:firstLine="66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二、培训人员</w:t>
      </w:r>
    </w:p>
    <w:p w:rsidR="006C5F2D" w:rsidRDefault="006C5F2D">
      <w:pPr>
        <w:spacing w:line="600" w:lineRule="exact"/>
        <w:ind w:firstLine="660"/>
        <w:rPr>
          <w:rFonts w:ascii="仿宋_GB2312" w:eastAsia="仿宋_GB2312" w:hAnsi="仿宋_GB2312" w:cs="Times New Roman"/>
          <w:sz w:val="32"/>
          <w:szCs w:val="32"/>
        </w:rPr>
        <w:sectPr w:rsidR="006C5F2D">
          <w:headerReference w:type="default" r:id="rId6"/>
          <w:footerReference w:type="default" r:id="rId7"/>
          <w:pgSz w:w="11906" w:h="16838"/>
          <w:pgMar w:top="1701" w:right="1531" w:bottom="1418" w:left="1531" w:header="851" w:footer="992" w:gutter="0"/>
          <w:pgNumType w:fmt="numberInDash" w:start="1"/>
          <w:cols w:space="720"/>
          <w:docGrid w:type="lines" w:linePitch="312"/>
        </w:sectPr>
      </w:pPr>
    </w:p>
    <w:p w:rsidR="006C5F2D" w:rsidRDefault="006C5F2D">
      <w:pPr>
        <w:spacing w:line="600" w:lineRule="exact"/>
        <w:ind w:firstLine="66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具有律师资格或法律职业资格，申请担任公职律师公司律师</w:t>
      </w:r>
      <w:r>
        <w:rPr>
          <w:rFonts w:ascii="仿宋_GB2312" w:eastAsia="仿宋_GB2312" w:hAnsi="仿宋" w:cs="仿宋_GB2312" w:hint="eastAsia"/>
          <w:sz w:val="32"/>
          <w:szCs w:val="32"/>
        </w:rPr>
        <w:t>，已报名参</w:t>
      </w:r>
      <w:r>
        <w:rPr>
          <w:rFonts w:ascii="仿宋_GB2312" w:eastAsia="仿宋_GB2312" w:hAnsi="仿宋_GB2312" w:cs="仿宋_GB2312" w:hint="eastAsia"/>
          <w:sz w:val="32"/>
          <w:szCs w:val="32"/>
        </w:rPr>
        <w:t>加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年第三季度公职律师公司律师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" w:cs="仿宋_GB2312" w:hint="eastAsia"/>
          <w:sz w:val="32"/>
          <w:szCs w:val="32"/>
        </w:rPr>
        <w:t>的人员（附件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C5F2D" w:rsidRDefault="006C5F2D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三、培训内容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律师职业道德与执业纪律、公职律师公司律师业务技能、法律文书写作等。</w:t>
      </w:r>
    </w:p>
    <w:p w:rsidR="006C5F2D" w:rsidRDefault="006C5F2D">
      <w:pPr>
        <w:overflowPunct w:val="0"/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四、成绩评定</w:t>
      </w:r>
    </w:p>
    <w:p w:rsidR="006C5F2D" w:rsidRDefault="006C5F2D">
      <w:pPr>
        <w:overflowPunct w:val="0"/>
        <w:spacing w:line="60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培训班进行全封闭学习，每日进行日常考勤，培训结束后组织闭卷考试。培训成绩采取日常考勤和结业考试相结合的方式进行评定，缺勤分从考试成绩中扣除。培训成绩合格者颁发培训结业证书，合格证书发放至各市律师协会。不合格者需补考，考试作弊者取消当次考试资格。</w:t>
      </w:r>
    </w:p>
    <w:p w:rsidR="006C5F2D" w:rsidRDefault="006C5F2D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五、其他注意事项</w:t>
      </w:r>
    </w:p>
    <w:p w:rsidR="006C5F2D" w:rsidRDefault="006C5F2D" w:rsidP="00715DD4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（一）培训费</w:t>
      </w:r>
      <w:r>
        <w:rPr>
          <w:rFonts w:ascii="仿宋_GB2312" w:eastAsia="仿宋_GB2312" w:hAnsi="仿宋" w:cs="仿宋_GB2312"/>
          <w:sz w:val="32"/>
          <w:szCs w:val="32"/>
        </w:rPr>
        <w:t>2475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人，含培训及食宿费。请参加培训人员携带本人身份证</w:t>
      </w:r>
      <w:r>
        <w:rPr>
          <w:rFonts w:ascii="仿宋" w:eastAsia="仿宋" w:hAnsi="仿宋" w:cs="仿宋" w:hint="eastAsia"/>
          <w:sz w:val="32"/>
          <w:szCs w:val="32"/>
        </w:rPr>
        <w:t>、公务卡（或微信等支付方式）于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日下午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时前</w:t>
      </w:r>
      <w:r>
        <w:rPr>
          <w:rFonts w:ascii="仿宋_GB2312" w:eastAsia="仿宋_GB2312" w:hAnsi="仿宋" w:cs="仿宋_GB2312" w:hint="eastAsia"/>
          <w:sz w:val="32"/>
          <w:szCs w:val="32"/>
        </w:rPr>
        <w:t>办理报到手续，领取学习材料，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分集中组织核酸检测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请准备好山东健康码和疫情防控承诺书（附件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）；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因实行封闭式管理，须带足个人必备生活用品（如衣物、常用药等）及个人常用文体用品；</w:t>
      </w:r>
    </w:p>
    <w:p w:rsidR="006C5F2D" w:rsidRDefault="006C5F2D" w:rsidP="009D257D">
      <w:pPr>
        <w:spacing w:line="600" w:lineRule="exact"/>
        <w:ind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（四）联系方式</w:t>
      </w:r>
    </w:p>
    <w:p w:rsidR="006C5F2D" w:rsidRDefault="006C5F2D" w:rsidP="009D257D">
      <w:pPr>
        <w:spacing w:line="600" w:lineRule="exact"/>
        <w:ind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省律协教育培训部：任晓梅，刘洋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0531-82923275</w:t>
      </w:r>
    </w:p>
    <w:p w:rsidR="006C5F2D" w:rsidRDefault="006C5F2D" w:rsidP="009D257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学院联系人：侯老师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13583167686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1.2020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第四期</w:t>
      </w:r>
      <w:r>
        <w:rPr>
          <w:rFonts w:ascii="仿宋_GB2312" w:eastAsia="仿宋_GB2312" w:hAnsi="仿宋_GB2312" w:cs="仿宋_GB2312" w:hint="eastAsia"/>
          <w:sz w:val="32"/>
          <w:szCs w:val="32"/>
        </w:rPr>
        <w:t>全省申请担任公职律师公司律师人员职前培训班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名单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．疫情防控承诺书</w:t>
      </w:r>
    </w:p>
    <w:p w:rsidR="006C5F2D" w:rsidRDefault="006C5F2D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</w:p>
    <w:p w:rsidR="006C5F2D" w:rsidRDefault="006C5F2D">
      <w:pPr>
        <w:spacing w:line="600" w:lineRule="exact"/>
        <w:ind w:firstLine="52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山东省律师协会</w:t>
      </w:r>
    </w:p>
    <w:p w:rsidR="006C5F2D" w:rsidRDefault="006C5F2D">
      <w:pPr>
        <w:spacing w:line="600" w:lineRule="exact"/>
        <w:ind w:firstLine="640"/>
        <w:jc w:val="left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>
      <w:pPr>
        <w:spacing w:after="160" w:line="4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C5F2D" w:rsidRDefault="006C5F2D" w:rsidP="00E43542">
      <w:pPr>
        <w:spacing w:line="600" w:lineRule="exact"/>
        <w:rPr>
          <w:rFonts w:ascii="黑体" w:eastAsia="黑体" w:hAnsi="黑体" w:cs="Times New Roman"/>
          <w:color w:val="000000"/>
          <w:sz w:val="44"/>
          <w:szCs w:val="44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</w:p>
    <w:p w:rsidR="006C5F2D" w:rsidRDefault="006C5F2D">
      <w:pPr>
        <w:spacing w:line="600" w:lineRule="exact"/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  <w:r>
        <w:rPr>
          <w:rFonts w:ascii="黑体" w:eastAsia="黑体" w:hAnsi="黑体" w:cs="黑体"/>
          <w:color w:val="000000"/>
          <w:sz w:val="44"/>
          <w:szCs w:val="44"/>
        </w:rPr>
        <w:t>2020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年第四期</w:t>
      </w:r>
      <w:r>
        <w:rPr>
          <w:rFonts w:ascii="黑体" w:eastAsia="黑体" w:hAnsi="黑体" w:cs="黑体" w:hint="eastAsia"/>
          <w:sz w:val="44"/>
          <w:szCs w:val="44"/>
        </w:rPr>
        <w:t>全省申请担任公职律师公司律师人员职前培训班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名单</w:t>
      </w:r>
    </w:p>
    <w:tbl>
      <w:tblPr>
        <w:tblW w:w="9870" w:type="dxa"/>
        <w:tblInd w:w="-103" w:type="dxa"/>
        <w:tblLook w:val="0000"/>
      </w:tblPr>
      <w:tblGrid>
        <w:gridCol w:w="750"/>
        <w:gridCol w:w="820"/>
        <w:gridCol w:w="1265"/>
        <w:gridCol w:w="840"/>
        <w:gridCol w:w="6195"/>
      </w:tblGrid>
      <w:tr w:rsidR="006C5F2D" w:rsidRPr="00D02D38" w:rsidTr="007168DB">
        <w:trPr>
          <w:trHeight w:val="5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D02D38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颜秉良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济南海事局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郑汝会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山东海事局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国向东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临沂矿业集团有限责任公司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周影影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临沂矿业集团有限责任公司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孙英华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临沂矿业集团有限责任公司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任小红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临沂矿业集团有限责任公司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李太发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临沂矿业集团有限责任公司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王明强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山东省土地发展集团有限公司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郑明义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山东省土地发展集团有限公司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山东土地金融控股集团有限公司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董彦飞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山东土地金融控股集团有限公司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焦佳琦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山东土地产业发展集团有限公司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庞江蒙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山东土地集团（兰山）有限公司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赵兴盛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魏磊磊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刘英孝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封安辉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毛占全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山东高速集团有限公司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薄文文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徐向民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王承磊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姚慧慧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孙飞翔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张荣耀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李恒波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王帅响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姚会春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薄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山东出入境边防检查总站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邵学峰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苏凯亮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杲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苏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常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浪潮集团有限公司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殷家宁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山东新能泰山发电股份有限公司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山东新能泰山发电股份有限公司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叶海涛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中国石油天然气股份有限公司山东销售分公司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于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中国石油天然气股份有限公司山东销售分公司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中国石油天然气股份有限公司山东销售分公司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李晶晶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中国移动通信集团山东有限公司淄博分公司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李长海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中国移动通信集团山东有限公司泰安分公司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向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中国移动通信集团山东有限公司枣庄分公司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张路卿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中国移动通信集团山东有限公司潍坊分公司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徐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路辉琳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郭玫竹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梁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吴胥达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孙福刚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宋志旺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中国重型汽车集团有限公司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张成勇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华鲁控股集团有限公司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刘承通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华鲁控股集团有限公司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张境晖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华鲁控股集团有限公司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姜文英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山东华鲁恒升化工股份有限公司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王建龙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山东新华制药股份有限公司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山东淄博新达制药有限公司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山东鲁抗医药股份有限公司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接金龙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咸喜星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华鲁国际融资租赁有限公司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胡艳萍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华鲁国际融资租赁有限公司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曲忠民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中国邮政集团有限公司山东省分公司金融业务部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杜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山东海运股份有限公司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岳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中化学交通建设集团有限公司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中化学交通建设集团有限公司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中化学交通建设集团有限公司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马旭之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山东省立医院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黄智龙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山东省立医院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山东省药品监督管理局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山东省药品监督管理局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孙建平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中铁十局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田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中铁十局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郑国宇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中铁十局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赵彦彬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中铁二十三局集团第一工程有限公司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张念伟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中铁二十三局集团第一工程有限公司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韩继秋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兖州煤业股份有限公司董事会秘书处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金建德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兖州煤业股份有限公司董事会秘书处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信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兖州煤业股份有限公司清欠办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夏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兖矿集团有限公司国贸分公司清欠办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崔仁舰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山东省市场监管局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冯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山东省市场监管局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山钢金融控股（深圳）有限公司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吴克刚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山钢金控融资租赁（深圳）有限公司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杜传令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山钢金控资管公司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王业贵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山东钢铁集团有限公司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白承君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商河县纪委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郭连星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商河县纪委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李文平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商河县纪委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杨雪飞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商河县纪委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贾广华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邢菲菲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商河县人力资源和社会保障局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陈守征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中共商河县委宣传部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崔泽花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商河县人民政府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陈续超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济南市莱芜区司法局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济南公共交通集团有限公司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马士静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济南公共交通集团有限公司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魏治敏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冷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戴少华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D02D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A750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齐鲁银行济南历下分行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边庭婷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济南市天桥区行政审批服务局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济南市章丘区土地储备中心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韩春波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中共济南市章丘区委政策研究室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李晓黎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牟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聂清娟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魏婷婷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裴林林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郝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姜孟伟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银丰投资集团有限公司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陈其军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王春平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王智辉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苏楠楠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侯霈玥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王鲁燕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史嘉民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赵国宏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张文利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宋洪丽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王海蓉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韩富鑫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宋艳丽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董聪聪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迟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杨其侬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王心悦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白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时敬菲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金昭鑫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济南市司法局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吕江涵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吕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樊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时银花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牛冉冉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济南市公安局法制支队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张文斌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济南市公安局指挥部研究室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燕天翔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济南市公安局指挥部研究室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韩志鹏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济南市公安局指挥部研究室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柏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济南市公安局国保支队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马华美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济南市公安局情报信息支队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谷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济南市公安局情报信息支队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孙如月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任晓蕾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济南市公安局网警支队法制大队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陈建亮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济南市公安局网警支队二大队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于孟璇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济南市公安局网警支队四大队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曲俊颖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济南市公安局网警支队四大队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济南市公安局网警支队五大队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宋道成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济南市公安局禁毒支队三大队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济南市公安局禁毒支队秘书科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济南市公安局机关纪委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孙雅南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济南人民警察职业培训学院法律教研室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济南人民警察职业培训学院法律教研室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济南人民警察职业培训学院教务处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侯玉金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济南市公安局食药环支队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许树峰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济南市公安局物流寄递保卫支队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孙岱勇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济南市公安局物流寄递保卫支队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邢国强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济南市公安局物流寄递保卫支队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於永奇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济南市公安局直属支队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陈明亮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济南市公安局直属支队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郭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济南市公安局直属支队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济南市公安局专项勤务支队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闫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济南市公安局刑警支队六大队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济南市公安局刑警支队六大队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济南市公安局刑警支队六大队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济南市公安局巡警支队秘书处综合科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魏德河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济南市公安局巡警支队秘书处业务督导科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仝传岭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济南市公安局治安支队秘书处信息科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王冠平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济南市公安局治安警察支队六大队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济南市公安局技侦支队执法监督科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秦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济南市公安局技侦支队一大队三中队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济南市公安局技侦支队三大队三中队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李玉华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济南市公安局技侦支队二大队四中队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鲁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济南市公安局技侦支队二大队一中队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济南市公安局监所管理支队秘书处业务指导科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周媛媛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济南市公安局监所管理支队秘书处业务指导科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边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济南市公安局监所管理支队三大队一中队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董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济南市公安局监所管理支队三大队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济南市公安局监所管理支队一大队五中队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曹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济南市公安局监所管理支队一大队四中队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刘雯婷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济南市公安局监所管理支队一大队五中队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杨丽英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济南市公安局监所管理支队一大队四中队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济南市公安局特警支队作训处作训科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田大力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济南市公安局特警支队一大队一中队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王松松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济南市公安局特警支队一大队一中队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韩继祖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济南市公安局特警支队一大队一中队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蒋俊怡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济南市公安局特警支队一大队三中队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李舒展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济南市公安局特警支队一大队三中队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刘延超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济南市公安局特警支队二大队一中队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刘殿臣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济南市公安局特警支队二大队一中队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济南市公安局特警支队二大队二中队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济南市公安局森林警察支队行政执法大队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牛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济南市公安局交警支队历下大队肇事处理中队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济南市公安局交警支队市中大队女子中队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袁宝亮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</w:t>
            </w:r>
            <w:r w:rsidRPr="00D02D38">
              <w:rPr>
                <w:rFonts w:ascii="仿宋" w:eastAsia="仿宋" w:hAnsi="仿宋" w:cs="仿宋"/>
                <w:color w:val="000000"/>
                <w:sz w:val="28"/>
                <w:szCs w:val="28"/>
              </w:rPr>
              <w:t>920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办案专班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李芙蓉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济南市公安局交警支队天桥区交警大队法制科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赵明江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济南市公安局高速公路交通警察支队莱芜大队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范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济南市公安局交通警察支队历城区大队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侯志远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济南市公安局交通警察支队历城区大队四中队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刘秀国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济南市公安局交通警察支队历下区大队法制科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白绪革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济南市公安局交通警察支队历下区大队法制科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黄海彤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济南市公安局交通警察支队历下区大队法制科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宁开亮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济南市公安局交警支队市中区大队</w:t>
            </w:r>
          </w:p>
        </w:tc>
      </w:tr>
      <w:tr w:rsidR="006C5F2D" w:rsidRPr="00D02D38" w:rsidTr="007168DB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邢吉军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孙子皓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隋青青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张一凡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常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济南交警支队高新技术产业开发区大队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济南市公安局交警支队宣传处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济南市公安局交警支队秘书处法制科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济南市公安局交警支队高新大队交通科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孙亚婷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济南市公安局公共交通分局第六派出所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张榕连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济南市公安局公共交通分局第六派出所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济南市公安局公共交通分局第五派出所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济南市公安局公共交通分局侦查一大队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柳成泽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济南市公安局公共交通分局侦查二大队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刘天辉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济南市公安局高新分局孙村派出所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济南市公安局高新分局业务处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付志振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Pr="00D02D38" w:rsidRDefault="006C5F2D" w:rsidP="00973E3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D02D3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济南市公安局高新分局舜华路派出所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马素环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 w:rsidP="002C7A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济南市公安局高新分局办公室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贾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 w:rsidP="002C7A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济南市公安局高新分局孙村派出所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张世毅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2D" w:rsidRDefault="006C5F2D" w:rsidP="002C7A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济南市公安局高新分局舜华路派出所</w:t>
            </w:r>
          </w:p>
        </w:tc>
      </w:tr>
      <w:tr w:rsidR="006C5F2D" w:rsidRPr="00D02D38" w:rsidTr="007168D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苏鹏程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Default="006C5F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2D" w:rsidRDefault="006C5F2D" w:rsidP="002C7A3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济南市公安局高新分局舜华路派出所</w:t>
            </w:r>
          </w:p>
        </w:tc>
      </w:tr>
    </w:tbl>
    <w:p w:rsidR="006C5F2D" w:rsidRPr="00607284" w:rsidRDefault="006C5F2D">
      <w:pPr>
        <w:spacing w:line="6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607284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607284">
        <w:rPr>
          <w:rFonts w:ascii="黑体" w:eastAsia="黑体" w:hAnsi="黑体" w:cs="黑体"/>
          <w:color w:val="000000"/>
          <w:sz w:val="32"/>
          <w:szCs w:val="32"/>
        </w:rPr>
        <w:t>2</w:t>
      </w:r>
      <w:r w:rsidRPr="00607284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9655" w:type="dxa"/>
        <w:tblInd w:w="-308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88"/>
        <w:gridCol w:w="2295"/>
        <w:gridCol w:w="1275"/>
        <w:gridCol w:w="4797"/>
      </w:tblGrid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center"/>
              <w:rPr>
                <w:rFonts w:cs="Times New Roman"/>
                <w:b/>
                <w:bCs/>
                <w:color w:val="000000"/>
                <w:sz w:val="44"/>
                <w:szCs w:val="44"/>
              </w:rPr>
            </w:pPr>
            <w:r w:rsidRPr="00607284">
              <w:rPr>
                <w:b/>
                <w:bCs/>
                <w:color w:val="000000"/>
                <w:sz w:val="44"/>
                <w:szCs w:val="44"/>
              </w:rPr>
              <w:t>2020</w:t>
            </w:r>
            <w:r w:rsidRPr="00607284">
              <w:rPr>
                <w:rFonts w:ascii="宋体" w:cs="宋体" w:hint="eastAsia"/>
                <w:b/>
                <w:bCs/>
                <w:color w:val="000000"/>
                <w:sz w:val="44"/>
                <w:szCs w:val="44"/>
                <w:lang w:val="zh-CN"/>
              </w:rPr>
              <w:t>年第</w:t>
            </w:r>
            <w:r w:rsidRPr="00607284">
              <w:rPr>
                <w:b/>
                <w:bCs/>
                <w:color w:val="000000"/>
                <w:sz w:val="44"/>
                <w:szCs w:val="44"/>
              </w:rPr>
              <w:t>1</w:t>
            </w:r>
            <w:r w:rsidRPr="00607284">
              <w:rPr>
                <w:rFonts w:ascii="宋体" w:cs="宋体" w:hint="eastAsia"/>
                <w:b/>
                <w:bCs/>
                <w:color w:val="000000"/>
                <w:sz w:val="44"/>
                <w:szCs w:val="44"/>
                <w:lang w:val="zh-CN"/>
              </w:rPr>
              <w:t>期</w:t>
            </w:r>
            <w:r w:rsidRPr="00607284">
              <w:rPr>
                <w:rFonts w:ascii="宋体"/>
                <w:b/>
                <w:bCs/>
                <w:color w:val="000000"/>
                <w:sz w:val="44"/>
                <w:szCs w:val="44"/>
                <w:lang w:val="zh-CN"/>
              </w:rPr>
              <w:t>“</w:t>
            </w:r>
            <w:r w:rsidRPr="00607284">
              <w:rPr>
                <w:rFonts w:ascii="宋体" w:cs="宋体" w:hint="eastAsia"/>
                <w:b/>
                <w:bCs/>
                <w:color w:val="000000"/>
                <w:sz w:val="44"/>
                <w:szCs w:val="44"/>
                <w:lang w:val="zh-CN"/>
              </w:rPr>
              <w:t>两公</w:t>
            </w:r>
            <w:r w:rsidRPr="00607284">
              <w:rPr>
                <w:rFonts w:ascii="宋体"/>
                <w:b/>
                <w:bCs/>
                <w:color w:val="000000"/>
                <w:sz w:val="44"/>
                <w:szCs w:val="44"/>
                <w:lang w:val="zh-CN"/>
              </w:rPr>
              <w:t>”</w:t>
            </w:r>
            <w:r w:rsidRPr="00607284">
              <w:rPr>
                <w:rFonts w:ascii="宋体" w:cs="宋体" w:hint="eastAsia"/>
                <w:b/>
                <w:bCs/>
                <w:color w:val="000000"/>
                <w:sz w:val="44"/>
                <w:szCs w:val="44"/>
                <w:lang w:val="zh-CN"/>
              </w:rPr>
              <w:t>律师培训班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44"/>
                <w:szCs w:val="44"/>
                <w:lang w:val="zh-CN"/>
              </w:rPr>
              <w:t>疫情防控承诺书</w:t>
            </w:r>
          </w:p>
        </w:tc>
      </w:tr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姓</w:t>
            </w:r>
            <w:r w:rsidRPr="00607284">
              <w:rPr>
                <w:rFonts w:ascii="宋体" w:cs="宋体"/>
                <w:b/>
                <w:bCs/>
                <w:color w:val="000000"/>
                <w:sz w:val="22"/>
                <w:szCs w:val="22"/>
                <w:lang w:val="zh-CN"/>
              </w:rPr>
              <w:t xml:space="preserve">   </w:t>
            </w: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名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现居住地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</w:p>
        </w:tc>
      </w:tr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联系方式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身份证号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</w:p>
        </w:tc>
      </w:tr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554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健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康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申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明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1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、是否为新冠肺炎疑似、确诊病例、无症状感染者或亲密接触者？</w:t>
            </w:r>
            <w:r w:rsidRPr="00607284"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  <w:br/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否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2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、此前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14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天内，是否出现发热（体温≥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37.3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℃）或其他呼吸道疾病症状？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否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3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、此前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21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天内，所在社区（村居）是否发生疫情？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否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ind w:firstLine="220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4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、此前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21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天内，本人及家庭成员是否有疫情重点地区（境外、国内中高风险地区等）旅行史和接触史？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否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ind w:firstLine="220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5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、是否服从培训期间的各项封闭式管理规定？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£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否</w:t>
            </w:r>
          </w:p>
        </w:tc>
      </w:tr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本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人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承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b/>
                <w:bCs/>
                <w:color w:val="000000"/>
                <w:sz w:val="22"/>
                <w:szCs w:val="22"/>
                <w:lang w:val="zh-CN"/>
              </w:rPr>
              <w:t>诺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ind w:firstLine="440"/>
              <w:jc w:val="left"/>
              <w:rPr>
                <w:rFonts w:ascii="宋体" w:cs="Times New Roman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本人以上健康申明完全属实，如因隐瞒或虚假填报引起不良后果，愿承担相应的一切法律责任。</w:t>
            </w:r>
          </w:p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spacing w:line="500" w:lineRule="atLeast"/>
              <w:ind w:firstLine="440"/>
              <w:jc w:val="left"/>
              <w:rPr>
                <w:rFonts w:ascii="宋体" w:cs="宋体"/>
                <w:color w:val="000000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                </w:t>
            </w:r>
          </w:p>
          <w:p w:rsidR="006C5F2D" w:rsidRPr="00607284" w:rsidRDefault="006C5F2D" w:rsidP="006C5F2D">
            <w:pPr>
              <w:widowControl w:val="0"/>
              <w:autoSpaceDE w:val="0"/>
              <w:autoSpaceDN w:val="0"/>
              <w:adjustRightInd w:val="0"/>
              <w:spacing w:line="500" w:lineRule="atLeast"/>
              <w:ind w:leftChars="1984" w:left="31680" w:firstLineChars="50" w:firstLine="31680"/>
              <w:jc w:val="left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学员签名：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                            2020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年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9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月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 xml:space="preserve">    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  <w:tr w:rsidR="006C5F2D" w:rsidRPr="006072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2D" w:rsidRPr="00607284" w:rsidRDefault="006C5F2D" w:rsidP="00607284">
            <w:pPr>
              <w:widowControl w:val="0"/>
              <w:autoSpaceDE w:val="0"/>
              <w:autoSpaceDN w:val="0"/>
              <w:adjustRightInd w:val="0"/>
              <w:ind w:firstLine="440"/>
              <w:jc w:val="left"/>
              <w:rPr>
                <w:rFonts w:ascii="宋体" w:cs="Times New Roman"/>
                <w:sz w:val="22"/>
                <w:szCs w:val="22"/>
                <w:lang w:val="zh-CN"/>
              </w:rPr>
            </w:pP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注意：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“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健康申明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”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前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4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项中有一项为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“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是</w:t>
            </w:r>
            <w:r w:rsidRPr="00607284">
              <w:rPr>
                <w:rFonts w:ascii="宋体"/>
                <w:color w:val="000000"/>
                <w:sz w:val="22"/>
                <w:szCs w:val="22"/>
                <w:lang w:val="zh-CN"/>
              </w:rPr>
              <w:t>”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的，报到时须提供</w:t>
            </w:r>
            <w:r w:rsidRPr="00607284">
              <w:rPr>
                <w:rFonts w:ascii="宋体" w:cs="宋体"/>
                <w:color w:val="000000"/>
                <w:sz w:val="22"/>
                <w:szCs w:val="22"/>
                <w:lang w:val="zh-CN"/>
              </w:rPr>
              <w:t>7</w:t>
            </w:r>
            <w:r w:rsidRPr="00607284">
              <w:rPr>
                <w:rFonts w:ascii="宋体" w:cs="宋体" w:hint="eastAsia"/>
                <w:color w:val="000000"/>
                <w:sz w:val="22"/>
                <w:szCs w:val="22"/>
                <w:lang w:val="zh-CN"/>
              </w:rPr>
              <w:t>日内有效核酸检测结果。</w:t>
            </w:r>
          </w:p>
        </w:tc>
      </w:tr>
    </w:tbl>
    <w:p w:rsidR="006C5F2D" w:rsidRPr="00D02D38" w:rsidRDefault="006C5F2D" w:rsidP="00607284">
      <w:pPr>
        <w:spacing w:line="600" w:lineRule="exact"/>
        <w:jc w:val="left"/>
        <w:rPr>
          <w:rFonts w:cs="Times New Roman"/>
        </w:rPr>
      </w:pPr>
    </w:p>
    <w:sectPr w:rsidR="006C5F2D" w:rsidRPr="00D02D38" w:rsidSect="00E43542">
      <w:footerReference w:type="default" r:id="rId8"/>
      <w:pgSz w:w="11906" w:h="16838"/>
      <w:pgMar w:top="1418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2D" w:rsidRDefault="006C5F2D" w:rsidP="00211E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C5F2D" w:rsidRDefault="006C5F2D" w:rsidP="00211E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D" w:rsidRDefault="006C5F2D">
    <w:pPr>
      <w:pStyle w:val="Footer"/>
      <w:jc w:val="center"/>
      <w:rPr>
        <w:rFonts w:ascii="宋体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C5F2D" w:rsidRDefault="006C5F2D">
                <w:pPr>
                  <w:pStyle w:val="Footer"/>
                  <w:jc w:val="cen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7168DB">
                  <w:rPr>
                    <w:rFonts w:asci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  <w:p w:rsidR="006C5F2D" w:rsidRDefault="006C5F2D">
                <w:pPr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6C5F2D" w:rsidRDefault="006C5F2D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D" w:rsidRDefault="006C5F2D">
    <w:pPr>
      <w:pStyle w:val="Footer"/>
      <w:jc w:val="center"/>
      <w:rPr>
        <w:rFonts w:ascii="宋体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6C5F2D" w:rsidRDefault="006C5F2D">
                <w:pPr>
                  <w:pStyle w:val="Footer"/>
                  <w:jc w:val="cen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7168DB">
                  <w:rPr>
                    <w:rFonts w:asci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  <w:p w:rsidR="006C5F2D" w:rsidRDefault="006C5F2D">
                <w:pPr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6C5F2D" w:rsidRDefault="006C5F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2D" w:rsidRDefault="006C5F2D" w:rsidP="00211E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C5F2D" w:rsidRDefault="006C5F2D" w:rsidP="00211E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D" w:rsidRDefault="006C5F2D">
    <w:pPr>
      <w:pStyle w:val="Header"/>
      <w:snapToGrid w:val="0"/>
      <w:spacing w:after="160"/>
      <w:rPr>
        <w:rFonts w:hAnsi="宋体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BD"/>
    <w:rsid w:val="000611C0"/>
    <w:rsid w:val="00062495"/>
    <w:rsid w:val="00064618"/>
    <w:rsid w:val="0009167D"/>
    <w:rsid w:val="00097478"/>
    <w:rsid w:val="000B7B7D"/>
    <w:rsid w:val="000E3BA7"/>
    <w:rsid w:val="00131BC0"/>
    <w:rsid w:val="00192975"/>
    <w:rsid w:val="001A3C99"/>
    <w:rsid w:val="001D0E8D"/>
    <w:rsid w:val="001E4A7C"/>
    <w:rsid w:val="001F406C"/>
    <w:rsid w:val="002002C7"/>
    <w:rsid w:val="00203466"/>
    <w:rsid w:val="00211E31"/>
    <w:rsid w:val="00217387"/>
    <w:rsid w:val="00224924"/>
    <w:rsid w:val="00224CA0"/>
    <w:rsid w:val="00226A91"/>
    <w:rsid w:val="0027688B"/>
    <w:rsid w:val="00296FC3"/>
    <w:rsid w:val="002A63F6"/>
    <w:rsid w:val="002C7A38"/>
    <w:rsid w:val="0032765B"/>
    <w:rsid w:val="00330608"/>
    <w:rsid w:val="00333164"/>
    <w:rsid w:val="003601C0"/>
    <w:rsid w:val="00366AF2"/>
    <w:rsid w:val="003750F0"/>
    <w:rsid w:val="00384515"/>
    <w:rsid w:val="003B3843"/>
    <w:rsid w:val="003C0AC1"/>
    <w:rsid w:val="003D2761"/>
    <w:rsid w:val="003E65BD"/>
    <w:rsid w:val="00407334"/>
    <w:rsid w:val="004135C1"/>
    <w:rsid w:val="00440437"/>
    <w:rsid w:val="00461B4B"/>
    <w:rsid w:val="00481222"/>
    <w:rsid w:val="00494E57"/>
    <w:rsid w:val="004A0C80"/>
    <w:rsid w:val="004E74D7"/>
    <w:rsid w:val="00512085"/>
    <w:rsid w:val="00514D87"/>
    <w:rsid w:val="00557B68"/>
    <w:rsid w:val="006067F7"/>
    <w:rsid w:val="00607284"/>
    <w:rsid w:val="0063373B"/>
    <w:rsid w:val="0064462B"/>
    <w:rsid w:val="00671BEC"/>
    <w:rsid w:val="00684E00"/>
    <w:rsid w:val="006B3824"/>
    <w:rsid w:val="006C5F2D"/>
    <w:rsid w:val="00715DD4"/>
    <w:rsid w:val="007168DB"/>
    <w:rsid w:val="00775E6B"/>
    <w:rsid w:val="007C23F1"/>
    <w:rsid w:val="007D5831"/>
    <w:rsid w:val="00805AAB"/>
    <w:rsid w:val="008772CC"/>
    <w:rsid w:val="008B0267"/>
    <w:rsid w:val="008C0395"/>
    <w:rsid w:val="008F0C27"/>
    <w:rsid w:val="00913A9D"/>
    <w:rsid w:val="00973E3F"/>
    <w:rsid w:val="00986B22"/>
    <w:rsid w:val="009A7508"/>
    <w:rsid w:val="009B161D"/>
    <w:rsid w:val="009B7F0A"/>
    <w:rsid w:val="009D257D"/>
    <w:rsid w:val="009E537F"/>
    <w:rsid w:val="009E724D"/>
    <w:rsid w:val="009F54CB"/>
    <w:rsid w:val="00A4704B"/>
    <w:rsid w:val="00A52CD0"/>
    <w:rsid w:val="00A52E10"/>
    <w:rsid w:val="00A923F5"/>
    <w:rsid w:val="00AB387D"/>
    <w:rsid w:val="00AC2C96"/>
    <w:rsid w:val="00AD0D2D"/>
    <w:rsid w:val="00AE72C8"/>
    <w:rsid w:val="00AF252B"/>
    <w:rsid w:val="00B50C02"/>
    <w:rsid w:val="00B67D38"/>
    <w:rsid w:val="00B94971"/>
    <w:rsid w:val="00C0708E"/>
    <w:rsid w:val="00CD0323"/>
    <w:rsid w:val="00D02D38"/>
    <w:rsid w:val="00D40517"/>
    <w:rsid w:val="00D71B95"/>
    <w:rsid w:val="00D763DF"/>
    <w:rsid w:val="00DD399F"/>
    <w:rsid w:val="00E16330"/>
    <w:rsid w:val="00E17D0E"/>
    <w:rsid w:val="00E43542"/>
    <w:rsid w:val="00E52E6E"/>
    <w:rsid w:val="00E72FED"/>
    <w:rsid w:val="00EA2662"/>
    <w:rsid w:val="00EA732E"/>
    <w:rsid w:val="00F161A5"/>
    <w:rsid w:val="00F16350"/>
    <w:rsid w:val="00F20F9D"/>
    <w:rsid w:val="00F30DDE"/>
    <w:rsid w:val="00F56457"/>
    <w:rsid w:val="00F625AD"/>
    <w:rsid w:val="00F81F3F"/>
    <w:rsid w:val="00FA1686"/>
    <w:rsid w:val="00FA2E0D"/>
    <w:rsid w:val="00FA7092"/>
    <w:rsid w:val="00FD07EF"/>
    <w:rsid w:val="06C17C04"/>
    <w:rsid w:val="06D17AEF"/>
    <w:rsid w:val="082460B4"/>
    <w:rsid w:val="0E8A1994"/>
    <w:rsid w:val="0FAD0780"/>
    <w:rsid w:val="13684C9C"/>
    <w:rsid w:val="22AE5672"/>
    <w:rsid w:val="25940949"/>
    <w:rsid w:val="27E00855"/>
    <w:rsid w:val="298D747E"/>
    <w:rsid w:val="2C9543A6"/>
    <w:rsid w:val="2D0F1EA9"/>
    <w:rsid w:val="314B00B6"/>
    <w:rsid w:val="33C1240C"/>
    <w:rsid w:val="3884004D"/>
    <w:rsid w:val="3B214696"/>
    <w:rsid w:val="3D546D56"/>
    <w:rsid w:val="3DDD77BB"/>
    <w:rsid w:val="3EA91878"/>
    <w:rsid w:val="43B40F4D"/>
    <w:rsid w:val="43EF1963"/>
    <w:rsid w:val="46A516EE"/>
    <w:rsid w:val="4E7B1758"/>
    <w:rsid w:val="55226BB5"/>
    <w:rsid w:val="573D4022"/>
    <w:rsid w:val="584F3EF8"/>
    <w:rsid w:val="5FA7180B"/>
    <w:rsid w:val="623B4C01"/>
    <w:rsid w:val="66AC4C09"/>
    <w:rsid w:val="6AAE0B18"/>
    <w:rsid w:val="6D57357C"/>
    <w:rsid w:val="6EE534E6"/>
    <w:rsid w:val="70CB0CA0"/>
    <w:rsid w:val="72562A64"/>
    <w:rsid w:val="73E45CC4"/>
    <w:rsid w:val="76F2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1E31"/>
    <w:pPr>
      <w:jc w:val="both"/>
    </w:pPr>
    <w:rPr>
      <w:rFonts w:ascii="Calibri" w:hAnsi="Calibri" w:cs="Calibri"/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E31"/>
    <w:pPr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E31"/>
    <w:p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E31"/>
    <w:pPr>
      <w:ind w:left="1000" w:hanging="400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E31"/>
    <w:pPr>
      <w:ind w:left="1200" w:hanging="400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E31"/>
    <w:pPr>
      <w:ind w:left="1400" w:hanging="400"/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1E31"/>
    <w:pPr>
      <w:ind w:left="1600" w:hanging="40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1E31"/>
    <w:pPr>
      <w:ind w:left="1800" w:hanging="40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1E31"/>
    <w:pPr>
      <w:ind w:left="2000" w:hanging="400"/>
      <w:outlineLvl w:val="7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1E31"/>
    <w:pPr>
      <w:ind w:left="2200" w:hanging="400"/>
      <w:outlineLvl w:val="8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E31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1E31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1E31"/>
    <w:rPr>
      <w:rFonts w:ascii="Calibri" w:hAnsi="Calibri" w:cs="Calibri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1E31"/>
    <w:rPr>
      <w:rFonts w:ascii="Cambria" w:eastAsia="宋体" w:hAnsi="Cambria" w:cs="Cambria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1E31"/>
    <w:rPr>
      <w:rFonts w:ascii="Calibri" w:hAnsi="Calibri" w:cs="Calibri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1E31"/>
    <w:rPr>
      <w:rFonts w:ascii="Cambria" w:eastAsia="宋体" w:hAnsi="Cambria" w:cs="Cambria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1E31"/>
    <w:rPr>
      <w:rFonts w:ascii="Calibri" w:hAnsi="Calibri" w:cs="Calibri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1E31"/>
    <w:rPr>
      <w:rFonts w:ascii="Cambria" w:eastAsia="宋体" w:hAnsi="Cambria" w:cs="Cambria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1E31"/>
    <w:rPr>
      <w:rFonts w:ascii="Cambria" w:eastAsia="宋体" w:hAnsi="Cambria" w:cs="Cambria"/>
      <w:kern w:val="0"/>
      <w:sz w:val="21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211E31"/>
    <w:pPr>
      <w:ind w:left="255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211E31"/>
    <w:pPr>
      <w:ind w:left="1700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211E31"/>
    <w:pPr>
      <w:ind w:left="85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99"/>
    <w:semiHidden/>
    <w:rsid w:val="00211E31"/>
    <w:pPr>
      <w:ind w:left="2975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E31"/>
    <w:pPr>
      <w:widowControl w:val="0"/>
    </w:pPr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1E31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1E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1E31"/>
    <w:rPr>
      <w:w w:val="100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211E3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E31"/>
    <w:rPr>
      <w:w w:val="100"/>
      <w:sz w:val="18"/>
      <w:szCs w:val="18"/>
      <w:shd w:val="clear" w:color="auto" w:fill="auto"/>
    </w:rPr>
  </w:style>
  <w:style w:type="paragraph" w:styleId="TOC1">
    <w:name w:val="toc 1"/>
    <w:basedOn w:val="Normal"/>
    <w:next w:val="Normal"/>
    <w:autoRedefine/>
    <w:uiPriority w:val="99"/>
    <w:semiHidden/>
    <w:rsid w:val="00211E31"/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211E31"/>
    <w:pPr>
      <w:ind w:left="1275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rsid w:val="00211E3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1E31"/>
    <w:rPr>
      <w:rFonts w:ascii="Cambria" w:hAnsi="Cambria" w:cs="Cambria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autoRedefine/>
    <w:uiPriority w:val="99"/>
    <w:semiHidden/>
    <w:rsid w:val="00211E31"/>
    <w:pPr>
      <w:ind w:left="2125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211E31"/>
    <w:pPr>
      <w:ind w:left="425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uiPriority w:val="99"/>
    <w:semiHidden/>
    <w:rsid w:val="00211E31"/>
    <w:pPr>
      <w:ind w:left="3400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211E31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11E31"/>
    <w:rPr>
      <w:rFonts w:ascii="Cambria" w:hAnsi="Cambria" w:cs="Cambria"/>
      <w:b/>
      <w:bCs/>
      <w:kern w:val="0"/>
      <w:sz w:val="32"/>
      <w:szCs w:val="32"/>
    </w:rPr>
  </w:style>
  <w:style w:type="table" w:styleId="TableGrid">
    <w:name w:val="Table Grid"/>
    <w:basedOn w:val="TableNormal"/>
    <w:uiPriority w:val="99"/>
    <w:rsid w:val="00211E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11E31"/>
    <w:rPr>
      <w:b/>
      <w:bCs/>
      <w:w w:val="100"/>
      <w:sz w:val="21"/>
      <w:szCs w:val="21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211E31"/>
    <w:rPr>
      <w:color w:val="800080"/>
      <w:w w:val="100"/>
      <w:sz w:val="20"/>
      <w:szCs w:val="20"/>
      <w:u w:val="single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211E31"/>
    <w:rPr>
      <w:i/>
      <w:iCs/>
      <w:w w:val="100"/>
      <w:sz w:val="21"/>
      <w:szCs w:val="21"/>
      <w:shd w:val="clear" w:color="auto" w:fill="auto"/>
    </w:rPr>
  </w:style>
  <w:style w:type="character" w:styleId="Hyperlink">
    <w:name w:val="Hyperlink"/>
    <w:basedOn w:val="DefaultParagraphFont"/>
    <w:uiPriority w:val="99"/>
    <w:rsid w:val="00211E31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Spacing">
    <w:name w:val="No Spacing"/>
    <w:uiPriority w:val="99"/>
    <w:qFormat/>
    <w:rsid w:val="00211E31"/>
    <w:pPr>
      <w:jc w:val="both"/>
    </w:pPr>
    <w:rPr>
      <w:kern w:val="0"/>
      <w:szCs w:val="21"/>
    </w:rPr>
  </w:style>
  <w:style w:type="character" w:customStyle="1" w:styleId="1">
    <w:name w:val="不明显强调1"/>
    <w:uiPriority w:val="99"/>
    <w:rsid w:val="00211E31"/>
    <w:rPr>
      <w:i/>
      <w:iCs/>
      <w:color w:val="404040"/>
      <w:w w:val="100"/>
      <w:sz w:val="21"/>
      <w:szCs w:val="21"/>
      <w:shd w:val="clear" w:color="auto" w:fill="auto"/>
    </w:rPr>
  </w:style>
  <w:style w:type="character" w:customStyle="1" w:styleId="10">
    <w:name w:val="明显强调1"/>
    <w:uiPriority w:val="99"/>
    <w:rsid w:val="00211E31"/>
    <w:rPr>
      <w:i/>
      <w:iCs/>
      <w:color w:val="5B9BD5"/>
      <w:w w:val="100"/>
      <w:sz w:val="21"/>
      <w:szCs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211E31"/>
    <w:pPr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211E31"/>
    <w:rPr>
      <w:rFonts w:ascii="Calibri" w:hAnsi="Calibri" w:cs="Calibri"/>
      <w:i/>
      <w:iCs/>
      <w:color w:val="000000"/>
      <w:kern w:val="0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211E31"/>
    <w:pPr>
      <w:ind w:left="950" w:right="950"/>
      <w:jc w:val="center"/>
    </w:pPr>
    <w:rPr>
      <w:rFonts w:ascii="Times New Roman" w:hAnsi="Times New Roman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11E31"/>
    <w:rPr>
      <w:rFonts w:ascii="Calibri" w:hAnsi="Calibri" w:cs="Calibri"/>
      <w:b/>
      <w:bCs/>
      <w:i/>
      <w:iCs/>
      <w:color w:val="auto"/>
      <w:kern w:val="0"/>
      <w:sz w:val="21"/>
      <w:szCs w:val="21"/>
    </w:rPr>
  </w:style>
  <w:style w:type="character" w:customStyle="1" w:styleId="11">
    <w:name w:val="不明显参考1"/>
    <w:uiPriority w:val="99"/>
    <w:rsid w:val="00211E31"/>
    <w:rPr>
      <w:smallCaps/>
      <w:color w:val="auto"/>
      <w:w w:val="100"/>
      <w:sz w:val="21"/>
      <w:szCs w:val="21"/>
      <w:shd w:val="clear" w:color="auto" w:fill="auto"/>
    </w:rPr>
  </w:style>
  <w:style w:type="character" w:customStyle="1" w:styleId="12">
    <w:name w:val="明显参考1"/>
    <w:uiPriority w:val="99"/>
    <w:rsid w:val="00211E31"/>
    <w:rPr>
      <w:b/>
      <w:bCs/>
      <w:smallCaps/>
      <w:color w:val="5B9BD5"/>
      <w:w w:val="100"/>
      <w:sz w:val="21"/>
      <w:szCs w:val="21"/>
      <w:shd w:val="clear" w:color="auto" w:fill="auto"/>
    </w:rPr>
  </w:style>
  <w:style w:type="character" w:customStyle="1" w:styleId="13">
    <w:name w:val="书籍标题1"/>
    <w:uiPriority w:val="99"/>
    <w:rsid w:val="00211E31"/>
    <w:rPr>
      <w:b/>
      <w:bCs/>
      <w:i/>
      <w:iCs/>
      <w:w w:val="100"/>
      <w:sz w:val="21"/>
      <w:szCs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211E31"/>
    <w:pPr>
      <w:ind w:left="850"/>
    </w:pPr>
    <w:rPr>
      <w:rFonts w:ascii="Times New Roman" w:hAnsi="Times New Roman" w:cs="Times New Roman"/>
    </w:rPr>
  </w:style>
  <w:style w:type="paragraph" w:customStyle="1" w:styleId="TOC10">
    <w:name w:val="TOC 标题1"/>
    <w:uiPriority w:val="99"/>
    <w:rsid w:val="00211E31"/>
    <w:rPr>
      <w:color w:val="2E74B5"/>
      <w:kern w:val="0"/>
      <w:sz w:val="32"/>
      <w:szCs w:val="32"/>
    </w:rPr>
  </w:style>
  <w:style w:type="paragraph" w:customStyle="1" w:styleId="xl65">
    <w:name w:val="xl65"/>
    <w:basedOn w:val="Normal"/>
    <w:uiPriority w:val="99"/>
    <w:rsid w:val="00211E31"/>
    <w:pPr>
      <w:textAlignment w:val="center"/>
    </w:pPr>
    <w:rPr>
      <w:rFonts w:ascii="宋体" w:hAnsi="宋体" w:cs="宋体"/>
      <w:sz w:val="24"/>
      <w:szCs w:val="24"/>
    </w:rPr>
  </w:style>
  <w:style w:type="paragraph" w:customStyle="1" w:styleId="xl66">
    <w:name w:val="xl66"/>
    <w:basedOn w:val="Normal"/>
    <w:uiPriority w:val="99"/>
    <w:rsid w:val="00211E31"/>
    <w:pPr>
      <w:shd w:val="clear" w:color="FFFFFF" w:fill="FFFFFF"/>
      <w:jc w:val="center"/>
      <w:textAlignment w:val="center"/>
    </w:pPr>
    <w:rPr>
      <w:rFonts w:ascii="仿宋" w:hAnsi="仿宋" w:cs="仿宋"/>
      <w:sz w:val="24"/>
      <w:szCs w:val="24"/>
    </w:rPr>
  </w:style>
  <w:style w:type="paragraph" w:customStyle="1" w:styleId="xl67">
    <w:name w:val="xl67"/>
    <w:basedOn w:val="Normal"/>
    <w:uiPriority w:val="99"/>
    <w:rsid w:val="00211E31"/>
    <w:pPr>
      <w:shd w:val="clear" w:color="FFFFFF" w:fill="FFFFFF"/>
      <w:textAlignment w:val="center"/>
    </w:pPr>
    <w:rPr>
      <w:rFonts w:ascii="仿宋" w:hAnsi="仿宋" w:cs="仿宋"/>
      <w:sz w:val="24"/>
      <w:szCs w:val="24"/>
    </w:rPr>
  </w:style>
  <w:style w:type="paragraph" w:customStyle="1" w:styleId="xl68">
    <w:name w:val="xl68"/>
    <w:basedOn w:val="Normal"/>
    <w:uiPriority w:val="99"/>
    <w:rsid w:val="00211E31"/>
    <w:pPr>
      <w:jc w:val="center"/>
      <w:textAlignment w:val="top"/>
    </w:pPr>
    <w:rPr>
      <w:rFonts w:ascii="仿宋" w:hAnsi="仿宋" w:cs="仿宋"/>
      <w:sz w:val="24"/>
      <w:szCs w:val="24"/>
    </w:rPr>
  </w:style>
  <w:style w:type="paragraph" w:customStyle="1" w:styleId="xl69">
    <w:name w:val="xl69"/>
    <w:basedOn w:val="Normal"/>
    <w:uiPriority w:val="99"/>
    <w:rsid w:val="00211E31"/>
    <w:pPr>
      <w:textAlignment w:val="top"/>
    </w:pPr>
    <w:rPr>
      <w:rFonts w:ascii="仿宋" w:hAnsi="仿宋" w:cs="仿宋"/>
      <w:sz w:val="24"/>
      <w:szCs w:val="24"/>
    </w:rPr>
  </w:style>
  <w:style w:type="paragraph" w:customStyle="1" w:styleId="xl70">
    <w:name w:val="xl70"/>
    <w:basedOn w:val="Normal"/>
    <w:uiPriority w:val="99"/>
    <w:rsid w:val="00211E31"/>
    <w:pPr>
      <w:jc w:val="center"/>
      <w:textAlignment w:val="center"/>
    </w:pPr>
    <w:rPr>
      <w:rFonts w:ascii="仿宋" w:hAnsi="仿宋" w:cs="仿宋"/>
      <w:sz w:val="24"/>
      <w:szCs w:val="24"/>
    </w:rPr>
  </w:style>
  <w:style w:type="paragraph" w:customStyle="1" w:styleId="xl71">
    <w:name w:val="xl71"/>
    <w:basedOn w:val="Normal"/>
    <w:uiPriority w:val="99"/>
    <w:rsid w:val="00211E31"/>
    <w:pPr>
      <w:textAlignment w:val="center"/>
    </w:pPr>
    <w:rPr>
      <w:rFonts w:ascii="仿宋" w:hAnsi="仿宋" w:cs="仿宋"/>
      <w:sz w:val="24"/>
      <w:szCs w:val="24"/>
    </w:rPr>
  </w:style>
  <w:style w:type="paragraph" w:customStyle="1" w:styleId="xl72">
    <w:name w:val="xl72"/>
    <w:basedOn w:val="Normal"/>
    <w:uiPriority w:val="99"/>
    <w:rsid w:val="00211E31"/>
    <w:pPr>
      <w:jc w:val="center"/>
      <w:textAlignment w:val="center"/>
    </w:pPr>
    <w:rPr>
      <w:rFonts w:ascii="仿宋" w:hAnsi="仿宋" w:cs="仿宋"/>
      <w:sz w:val="24"/>
      <w:szCs w:val="24"/>
    </w:rPr>
  </w:style>
  <w:style w:type="paragraph" w:customStyle="1" w:styleId="xl73">
    <w:name w:val="xl73"/>
    <w:basedOn w:val="Normal"/>
    <w:uiPriority w:val="99"/>
    <w:rsid w:val="00211E31"/>
    <w:pPr>
      <w:textAlignment w:val="center"/>
    </w:pPr>
    <w:rPr>
      <w:rFonts w:ascii="仿宋" w:hAnsi="仿宋" w:cs="仿宋"/>
      <w:sz w:val="24"/>
      <w:szCs w:val="24"/>
    </w:rPr>
  </w:style>
  <w:style w:type="paragraph" w:customStyle="1" w:styleId="font5">
    <w:name w:val="font5"/>
    <w:basedOn w:val="Normal"/>
    <w:uiPriority w:val="99"/>
    <w:rsid w:val="00211E31"/>
    <w:pPr>
      <w:spacing w:before="100" w:beforeAutospacing="1" w:after="100" w:afterAutospacing="1"/>
      <w:jc w:val="left"/>
    </w:pPr>
    <w:rPr>
      <w:rFonts w:ascii="仿宋" w:eastAsia="仿宋" w:hAnsi="仿宋" w:cs="仿宋"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211E31"/>
    <w:pPr>
      <w:spacing w:before="100" w:beforeAutospacing="1" w:after="100" w:afterAutospacing="1"/>
      <w:jc w:val="left"/>
    </w:pPr>
    <w:rPr>
      <w:rFonts w:ascii="仿宋" w:eastAsia="仿宋" w:hAnsi="仿宋" w:cs="仿宋"/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211E31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14">
    <w:name w:val="列出段落1"/>
    <w:basedOn w:val="Normal"/>
    <w:uiPriority w:val="99"/>
    <w:rsid w:val="00211E31"/>
    <w:pPr>
      <w:widowControl w:val="0"/>
      <w:ind w:firstLineChars="200" w:firstLine="420"/>
    </w:pPr>
    <w:rPr>
      <w:kern w:val="2"/>
    </w:rPr>
  </w:style>
  <w:style w:type="paragraph" w:customStyle="1" w:styleId="2">
    <w:name w:val="列出段落2"/>
    <w:basedOn w:val="Normal"/>
    <w:uiPriority w:val="99"/>
    <w:rsid w:val="00211E31"/>
    <w:pPr>
      <w:widowControl w:val="0"/>
      <w:ind w:firstLineChars="200" w:firstLine="420"/>
    </w:pPr>
    <w:rPr>
      <w:kern w:val="2"/>
    </w:rPr>
  </w:style>
  <w:style w:type="character" w:customStyle="1" w:styleId="font11">
    <w:name w:val="font11"/>
    <w:basedOn w:val="DefaultParagraphFont"/>
    <w:uiPriority w:val="99"/>
    <w:rsid w:val="00211E31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211E31"/>
    <w:rPr>
      <w:rFonts w:ascii="仿宋" w:eastAsia="仿宋" w:hAnsi="仿宋" w:cs="仿宋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16</Pages>
  <Words>1219</Words>
  <Characters>6954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关于举办2020年第三期公职律师</dc:title>
  <dc:subject/>
  <dc:creator>闫鹏飞 }</dc:creator>
  <cp:keywords/>
  <dc:description/>
  <cp:lastModifiedBy>SDWM</cp:lastModifiedBy>
  <cp:revision>6</cp:revision>
  <cp:lastPrinted>2020-10-16T03:31:00Z</cp:lastPrinted>
  <dcterms:created xsi:type="dcterms:W3CDTF">2020-10-22T03:11:00Z</dcterms:created>
  <dcterms:modified xsi:type="dcterms:W3CDTF">2020-10-22T07:09:00Z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